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F07D52">
        <w:rPr>
          <w:b w:val="0"/>
          <w:sz w:val="28"/>
          <w:szCs w:val="28"/>
        </w:rPr>
        <w:t>43</w:t>
      </w:r>
      <w:r w:rsidR="00DE7469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D55A1">
        <w:rPr>
          <w:b w:val="0"/>
          <w:sz w:val="28"/>
          <w:szCs w:val="28"/>
        </w:rPr>
        <w:t>5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ED55A1">
        <w:rPr>
          <w:rFonts w:ascii="Times New Roman" w:hAnsi="Times New Roman"/>
          <w:bCs/>
          <w:sz w:val="28"/>
          <w:szCs w:val="28"/>
        </w:rPr>
        <w:t>5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F07D52">
        <w:rPr>
          <w:rFonts w:ascii="Times New Roman" w:hAnsi="Times New Roman"/>
          <w:bCs/>
          <w:sz w:val="28"/>
          <w:szCs w:val="28"/>
        </w:rPr>
        <w:t>25</w:t>
      </w:r>
      <w:r w:rsidR="00DE7469">
        <w:rPr>
          <w:rFonts w:ascii="Times New Roman" w:hAnsi="Times New Roman"/>
          <w:bCs/>
          <w:sz w:val="28"/>
          <w:szCs w:val="28"/>
        </w:rPr>
        <w:t>70-18</w:t>
      </w:r>
      <w:r w:rsidR="00DC7914">
        <w:rPr>
          <w:sz w:val="28"/>
          <w:szCs w:val="28"/>
        </w:rPr>
        <w:tab/>
        <w:t xml:space="preserve"> </w:t>
      </w:r>
    </w:p>
    <w:p w:rsidR="00A934A9" w:rsidP="0039582E">
      <w:pPr>
        <w:pStyle w:val="Title"/>
        <w:tabs>
          <w:tab w:val="center" w:pos="5031"/>
          <w:tab w:val="left" w:pos="8515"/>
        </w:tabs>
        <w:ind w:firstLine="709"/>
        <w:jc w:val="left"/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F07D52">
        <w:rPr>
          <w:b w:val="0"/>
          <w:sz w:val="28"/>
          <w:szCs w:val="28"/>
        </w:rPr>
        <w:t>43</w:t>
      </w:r>
      <w:r w:rsidR="00DE7469">
        <w:rPr>
          <w:b w:val="0"/>
          <w:sz w:val="28"/>
          <w:szCs w:val="28"/>
        </w:rPr>
        <w:t>3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ED55A1">
        <w:rPr>
          <w:b w:val="0"/>
          <w:sz w:val="28"/>
          <w:szCs w:val="28"/>
        </w:rPr>
        <w:t>5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июля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310A40" w:rsidP="00F07D5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07D52" w:rsidP="00F07D5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Стройинвест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B178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B178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B1788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B1788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B1788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A2944" w:rsidP="009A29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 xml:space="preserve">года </w:t>
      </w:r>
      <w:r w:rsidR="00DE7469">
        <w:rPr>
          <w:rFonts w:ascii="Times New Roman" w:hAnsi="Times New Roman"/>
          <w:sz w:val="28"/>
          <w:szCs w:val="28"/>
        </w:rPr>
        <w:t>должностное лицо – генеральный директор общества с ограниченной ответственностью «</w:t>
      </w:r>
      <w:r w:rsidR="00DE7469">
        <w:rPr>
          <w:rFonts w:ascii="Times New Roman" w:hAnsi="Times New Roman"/>
          <w:sz w:val="28"/>
          <w:szCs w:val="28"/>
        </w:rPr>
        <w:t>Стройинвест</w:t>
      </w:r>
      <w:r w:rsidR="00DE7469">
        <w:rPr>
          <w:rFonts w:ascii="Times New Roman" w:hAnsi="Times New Roman"/>
          <w:sz w:val="28"/>
          <w:szCs w:val="28"/>
        </w:rPr>
        <w:t>» (далее ООО «</w:t>
      </w:r>
      <w:r w:rsidR="00DE7469">
        <w:rPr>
          <w:rFonts w:ascii="Times New Roman" w:hAnsi="Times New Roman"/>
          <w:sz w:val="28"/>
          <w:szCs w:val="28"/>
        </w:rPr>
        <w:t>Стройинвест</w:t>
      </w:r>
      <w:r w:rsidR="00DE7469">
        <w:rPr>
          <w:rFonts w:ascii="Times New Roman" w:hAnsi="Times New Roman"/>
          <w:sz w:val="28"/>
          <w:szCs w:val="28"/>
        </w:rPr>
        <w:t xml:space="preserve">») Клобуков В.П., находясь по адресу: </w:t>
      </w:r>
      <w:r w:rsidR="00B1788A">
        <w:rPr>
          <w:rFonts w:ascii="Times New Roman" w:hAnsi="Times New Roman"/>
          <w:sz w:val="28"/>
          <w:szCs w:val="28"/>
        </w:rPr>
        <w:t>*</w:t>
      </w:r>
      <w:r w:rsidR="00DE7469">
        <w:rPr>
          <w:rFonts w:ascii="Times New Roman" w:hAnsi="Times New Roman"/>
          <w:sz w:val="28"/>
          <w:szCs w:val="28"/>
        </w:rPr>
        <w:t>,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DE7469" w:rsidP="00DE746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Клобуков В.П.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В.П.</w:t>
      </w:r>
    </w:p>
    <w:p w:rsidR="00260102" w:rsidP="00294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P="00ED55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DE7469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генерального директора ООО «</w:t>
      </w:r>
      <w:r>
        <w:rPr>
          <w:rFonts w:ascii="Times New Roman" w:hAnsi="Times New Roman"/>
          <w:sz w:val="28"/>
          <w:szCs w:val="28"/>
        </w:rPr>
        <w:t>Стройинвест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В.П. 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DE7469">
        <w:rPr>
          <w:rFonts w:ascii="Times New Roman" w:hAnsi="Times New Roman"/>
          <w:sz w:val="28"/>
          <w:szCs w:val="28"/>
        </w:rPr>
        <w:t>466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8D6890">
        <w:rPr>
          <w:rFonts w:ascii="Times New Roman" w:hAnsi="Times New Roman"/>
          <w:sz w:val="28"/>
          <w:szCs w:val="28"/>
        </w:rPr>
        <w:t>0</w:t>
      </w:r>
      <w:r w:rsidR="00F07D52">
        <w:rPr>
          <w:rFonts w:ascii="Times New Roman" w:hAnsi="Times New Roman"/>
          <w:sz w:val="28"/>
          <w:szCs w:val="28"/>
        </w:rPr>
        <w:t>9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июня </w:t>
      </w:r>
      <w:r w:rsidR="008F255E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F07D52">
        <w:rPr>
          <w:rFonts w:ascii="Times New Roman" w:hAnsi="Times New Roman"/>
          <w:sz w:val="28"/>
          <w:szCs w:val="28"/>
        </w:rPr>
        <w:t>ООО «</w:t>
      </w:r>
      <w:r w:rsidR="00DE7469">
        <w:rPr>
          <w:rFonts w:ascii="Times New Roman" w:hAnsi="Times New Roman"/>
          <w:sz w:val="28"/>
          <w:szCs w:val="28"/>
        </w:rPr>
        <w:t>Стройинвест</w:t>
      </w:r>
      <w:r w:rsidR="00F07D52">
        <w:rPr>
          <w:rFonts w:ascii="Times New Roman" w:hAnsi="Times New Roman"/>
          <w:sz w:val="28"/>
          <w:szCs w:val="28"/>
        </w:rPr>
        <w:t xml:space="preserve">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F07D52">
        <w:rPr>
          <w:rFonts w:ascii="Times New Roman" w:hAnsi="Times New Roman"/>
          <w:sz w:val="28"/>
          <w:szCs w:val="28"/>
        </w:rPr>
        <w:t>09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F07D52">
        <w:rPr>
          <w:rFonts w:ascii="Times New Roman" w:hAnsi="Times New Roman"/>
          <w:sz w:val="28"/>
          <w:szCs w:val="28"/>
        </w:rPr>
        <w:t>ООО «</w:t>
      </w:r>
      <w:r w:rsidR="00DE7469">
        <w:rPr>
          <w:rFonts w:ascii="Times New Roman" w:hAnsi="Times New Roman"/>
          <w:sz w:val="28"/>
          <w:szCs w:val="28"/>
        </w:rPr>
        <w:t>Стройинвест</w:t>
      </w:r>
      <w:r w:rsidR="00F07D5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07D52" w:rsidP="00F07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Единого государственн</w:t>
      </w:r>
      <w:r w:rsidR="00DE7469">
        <w:rPr>
          <w:rFonts w:ascii="Times New Roman" w:hAnsi="Times New Roman"/>
          <w:sz w:val="28"/>
          <w:szCs w:val="28"/>
        </w:rPr>
        <w:t xml:space="preserve">ого реестра юридических лиц от 03 июня </w:t>
      </w:r>
      <w:r>
        <w:rPr>
          <w:rFonts w:ascii="Times New Roman" w:hAnsi="Times New Roman"/>
          <w:sz w:val="28"/>
          <w:szCs w:val="28"/>
        </w:rPr>
        <w:t>2025 года, согласно, которой налоговым органом, осуществляющим учет, является Межрайонная инспекция ФНС России № 2 по ХМАО – Югре, генеральным директором ООО «</w:t>
      </w:r>
      <w:r w:rsidR="00DE7469">
        <w:rPr>
          <w:rFonts w:ascii="Times New Roman" w:hAnsi="Times New Roman"/>
          <w:sz w:val="28"/>
          <w:szCs w:val="28"/>
        </w:rPr>
        <w:t>Стройинвест</w:t>
      </w:r>
      <w:r>
        <w:rPr>
          <w:rFonts w:ascii="Times New Roman" w:hAnsi="Times New Roman"/>
          <w:sz w:val="28"/>
          <w:szCs w:val="28"/>
        </w:rPr>
        <w:t xml:space="preserve">» является </w:t>
      </w:r>
      <w:r w:rsidR="00DE7469">
        <w:rPr>
          <w:rFonts w:ascii="Times New Roman" w:hAnsi="Times New Roman"/>
          <w:sz w:val="28"/>
          <w:szCs w:val="28"/>
        </w:rPr>
        <w:t>Клобуков В.П.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10A40" w:rsidP="00DE74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генерального директора ООО «</w:t>
      </w:r>
      <w:r>
        <w:rPr>
          <w:rFonts w:ascii="Times New Roman" w:hAnsi="Times New Roman"/>
          <w:sz w:val="28"/>
          <w:szCs w:val="28"/>
        </w:rPr>
        <w:t>Стройинвест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В.П.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его действия по ст. 15.5 Кодекса Российской Федерации об административных правонарушениях – 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В.П.,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Клобукову</w:t>
      </w:r>
      <w:r>
        <w:rPr>
          <w:rFonts w:ascii="Times New Roman" w:hAnsi="Times New Roman"/>
          <w:sz w:val="28"/>
          <w:szCs w:val="28"/>
        </w:rPr>
        <w:t xml:space="preserve"> В.П.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Стройинвест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B178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B178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>в виде 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0A40" w:rsidP="00310A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310A40" w:rsidP="00310A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B1788A" w:rsidP="00310A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88A" w:rsidP="00310A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1E7F66" w:rsidP="00310A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1788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95373"/>
    <w:rsid w:val="001D11AE"/>
    <w:rsid w:val="001D7565"/>
    <w:rsid w:val="001E7F66"/>
    <w:rsid w:val="001F115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10A40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E1E2E"/>
    <w:rsid w:val="003F299B"/>
    <w:rsid w:val="004066A6"/>
    <w:rsid w:val="004206B9"/>
    <w:rsid w:val="004334AF"/>
    <w:rsid w:val="0047478E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F14AC"/>
    <w:rsid w:val="00702A29"/>
    <w:rsid w:val="00703928"/>
    <w:rsid w:val="00740CA4"/>
    <w:rsid w:val="00747900"/>
    <w:rsid w:val="00797C22"/>
    <w:rsid w:val="00804876"/>
    <w:rsid w:val="00815C1B"/>
    <w:rsid w:val="00832B52"/>
    <w:rsid w:val="008357B7"/>
    <w:rsid w:val="00845E1D"/>
    <w:rsid w:val="00853ED7"/>
    <w:rsid w:val="008832FD"/>
    <w:rsid w:val="008C0334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53760"/>
    <w:rsid w:val="0097605A"/>
    <w:rsid w:val="00982CBF"/>
    <w:rsid w:val="00983FC0"/>
    <w:rsid w:val="009A2944"/>
    <w:rsid w:val="009B2ED1"/>
    <w:rsid w:val="009C2935"/>
    <w:rsid w:val="009C3AD8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1788A"/>
    <w:rsid w:val="00B260B1"/>
    <w:rsid w:val="00B34199"/>
    <w:rsid w:val="00B35135"/>
    <w:rsid w:val="00B52C0F"/>
    <w:rsid w:val="00B70641"/>
    <w:rsid w:val="00B7073B"/>
    <w:rsid w:val="00B968BD"/>
    <w:rsid w:val="00BC0B68"/>
    <w:rsid w:val="00C17054"/>
    <w:rsid w:val="00C339CE"/>
    <w:rsid w:val="00C51A34"/>
    <w:rsid w:val="00C64AD7"/>
    <w:rsid w:val="00CA0A68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48E2"/>
    <w:rsid w:val="00DC7914"/>
    <w:rsid w:val="00DE7469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07D52"/>
    <w:rsid w:val="00F33BA4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8286-0901-4157-9B9E-EB76FC3D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